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6F6" w:rsidRPr="00A64841" w:rsidRDefault="002652F2" w:rsidP="006516F6">
      <w:pPr>
        <w:pStyle w:val="a4"/>
        <w:spacing w:line="240" w:lineRule="auto"/>
        <w:ind w:firstLineChars="0" w:firstLine="0"/>
        <w:jc w:val="center"/>
        <w:rPr>
          <w:rFonts w:eastAsia="ＭＳ ゴシック"/>
          <w:color w:val="auto"/>
          <w:sz w:val="21"/>
          <w:szCs w:val="21"/>
        </w:rPr>
      </w:pPr>
      <w:r>
        <w:rPr>
          <w:rFonts w:eastAsia="ＭＳ ゴシック" w:hint="eastAsia"/>
          <w:noProof/>
          <w:color w:val="auto"/>
          <w:sz w:val="21"/>
          <w:szCs w:val="21"/>
        </w:rPr>
        <mc:AlternateContent>
          <mc:Choice Requires="wps">
            <w:drawing>
              <wp:anchor distT="0" distB="0" distL="114300" distR="114300" simplePos="0" relativeHeight="251672576" behindDoc="0" locked="0" layoutInCell="1" allowOverlap="1">
                <wp:simplePos x="0" y="0"/>
                <wp:positionH relativeFrom="column">
                  <wp:posOffset>-195433</wp:posOffset>
                </wp:positionH>
                <wp:positionV relativeFrom="paragraph">
                  <wp:posOffset>23691</wp:posOffset>
                </wp:positionV>
                <wp:extent cx="1565030" cy="298938"/>
                <wp:effectExtent l="0" t="0" r="16510" b="25400"/>
                <wp:wrapNone/>
                <wp:docPr id="5" name="テキスト ボックス 5"/>
                <wp:cNvGraphicFramePr/>
                <a:graphic xmlns:a="http://schemas.openxmlformats.org/drawingml/2006/main">
                  <a:graphicData uri="http://schemas.microsoft.com/office/word/2010/wordprocessingShape">
                    <wps:wsp>
                      <wps:cNvSpPr txBox="1"/>
                      <wps:spPr>
                        <a:xfrm>
                          <a:off x="0" y="0"/>
                          <a:ext cx="1565030" cy="298938"/>
                        </a:xfrm>
                        <a:prstGeom prst="rect">
                          <a:avLst/>
                        </a:prstGeom>
                        <a:solidFill>
                          <a:schemeClr val="lt1"/>
                        </a:solidFill>
                        <a:ln w="6350">
                          <a:solidFill>
                            <a:srgbClr val="FF0000"/>
                          </a:solidFill>
                        </a:ln>
                      </wps:spPr>
                      <wps:txbx>
                        <w:txbxContent>
                          <w:p w:rsidR="002652F2" w:rsidRDefault="002652F2">
                            <w:r w:rsidRPr="002652F2">
                              <w:rPr>
                                <w:rFonts w:ascii="ＭＳ ゴシック" w:eastAsia="ＭＳ ゴシック" w:hAnsi="ＭＳ ゴシック" w:hint="eastAsia"/>
                                <w:color w:val="FF0000"/>
                              </w:rPr>
                              <w:t>講演</w:t>
                            </w:r>
                            <w:r w:rsidRPr="002652F2">
                              <w:rPr>
                                <w:rFonts w:ascii="ＭＳ ゴシック" w:eastAsia="ＭＳ ゴシック" w:hAnsi="ＭＳ ゴシック"/>
                                <w:color w:val="FF0000"/>
                              </w:rPr>
                              <w:t>要旨原稿作成</w:t>
                            </w:r>
                            <w:r w:rsidRPr="002652F2">
                              <w:rPr>
                                <w:rFonts w:ascii="ＭＳ ゴシック" w:eastAsia="ＭＳ ゴシック" w:hAnsi="ＭＳ ゴシック" w:hint="eastAsia"/>
                                <w:color w:val="FF0000"/>
                              </w:rPr>
                              <w:t>例</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15.4pt;margin-top:1.85pt;width:123.25pt;height:23.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" fillcolor="white [3201]" strokecolor="red" strokeweight=".5pt">
                <v:textbox>
                  <w:txbxContent>
                    <w:p w:rsidR="002652F2" w:rsidRDefault="002652F2">
                      <w:pPr>
                        <w:rPr>
                          <w:rFonts w:hint="eastAsia"/>
                        </w:rPr>
                      </w:pPr>
                      <w:r w:rsidRPr="002652F2">
                        <w:rPr>
                          <w:rFonts w:ascii="ＭＳ ゴシック" w:eastAsia="ＭＳ ゴシック" w:hAnsi="ＭＳ ゴシック" w:hint="eastAsia"/>
                          <w:color w:val="FF0000"/>
                        </w:rPr>
                        <w:t>講演</w:t>
                      </w:r>
                      <w:r w:rsidRPr="002652F2">
                        <w:rPr>
                          <w:rFonts w:ascii="ＭＳ ゴシック" w:eastAsia="ＭＳ ゴシック" w:hAnsi="ＭＳ ゴシック"/>
                          <w:color w:val="FF0000"/>
                        </w:rPr>
                        <w:t>要旨原稿作成</w:t>
                      </w:r>
                      <w:r w:rsidRPr="002652F2">
                        <w:rPr>
                          <w:rFonts w:ascii="ＭＳ ゴシック" w:eastAsia="ＭＳ ゴシック" w:hAnsi="ＭＳ ゴシック" w:hint="eastAsia"/>
                          <w:color w:val="FF0000"/>
                        </w:rPr>
                        <w:t>例</w:t>
                      </w:r>
                      <w:r>
                        <w:rPr>
                          <w:rFonts w:hint="eastAsia"/>
                        </w:rPr>
                        <w:t>㋔</w:t>
                      </w:r>
                    </w:p>
                  </w:txbxContent>
                </v:textbox>
              </v:shape>
            </w:pict>
          </mc:Fallback>
        </mc:AlternateContent>
      </w:r>
      <w:r w:rsidR="006516F6" w:rsidRPr="00A64841">
        <w:rPr>
          <w:rFonts w:eastAsia="ＭＳ ゴシック" w:hint="eastAsia"/>
          <w:color w:val="auto"/>
          <w:sz w:val="21"/>
          <w:szCs w:val="21"/>
        </w:rPr>
        <w:t>岩手県の流域治水の取組について</w:t>
      </w:r>
    </w:p>
    <w:p w:rsidR="007F73E0" w:rsidRPr="006516F6" w:rsidRDefault="007F73E0">
      <w:pPr>
        <w:rPr>
          <w:rFonts w:ascii="ＭＳ 明朝" w:eastAsia="ＭＳ 明朝" w:hAnsi="ＭＳ 明朝"/>
          <w:szCs w:val="21"/>
        </w:rPr>
      </w:pPr>
    </w:p>
    <w:p w:rsidR="006516F6" w:rsidRPr="006516F6" w:rsidRDefault="006516F6" w:rsidP="006516F6">
      <w:pPr>
        <w:jc w:val="right"/>
        <w:rPr>
          <w:rFonts w:ascii="ＭＳ 明朝" w:eastAsia="ＭＳ 明朝" w:hAnsi="ＭＳ 明朝"/>
          <w:szCs w:val="21"/>
        </w:rPr>
      </w:pPr>
      <w:r w:rsidRPr="006516F6">
        <w:rPr>
          <w:rFonts w:ascii="ＭＳ 明朝" w:eastAsia="ＭＳ 明朝" w:hAnsi="ＭＳ 明朝" w:hint="eastAsia"/>
          <w:szCs w:val="21"/>
        </w:rPr>
        <w:t>岩手県農林水産</w:t>
      </w:r>
      <w:r w:rsidR="001E6B1C">
        <w:rPr>
          <w:rFonts w:ascii="ＭＳ 明朝" w:eastAsia="ＭＳ 明朝" w:hAnsi="ＭＳ 明朝" w:hint="eastAsia"/>
          <w:szCs w:val="21"/>
        </w:rPr>
        <w:t>部</w:t>
      </w:r>
      <w:bookmarkStart w:id="0" w:name="_GoBack"/>
      <w:bookmarkEnd w:id="0"/>
      <w:r w:rsidRPr="006516F6">
        <w:rPr>
          <w:rFonts w:ascii="ＭＳ 明朝" w:eastAsia="ＭＳ 明朝" w:hAnsi="ＭＳ 明朝" w:hint="eastAsia"/>
          <w:szCs w:val="21"/>
        </w:rPr>
        <w:t>農村建設課　岩手　太郎</w:t>
      </w:r>
    </w:p>
    <w:p w:rsidR="006516F6" w:rsidRPr="006516F6" w:rsidRDefault="006516F6" w:rsidP="006516F6">
      <w:pPr>
        <w:jc w:val="right"/>
        <w:rPr>
          <w:rFonts w:ascii="ＭＳ 明朝" w:eastAsia="ＭＳ 明朝" w:hAnsi="ＭＳ 明朝"/>
          <w:szCs w:val="21"/>
        </w:rPr>
      </w:pPr>
    </w:p>
    <w:p w:rsidR="006516F6" w:rsidRPr="00A64841" w:rsidRDefault="006516F6" w:rsidP="006516F6">
      <w:pPr>
        <w:pStyle w:val="1"/>
        <w:numPr>
          <w:ilvl w:val="0"/>
          <w:numId w:val="0"/>
        </w:numPr>
        <w:spacing w:beforeLines="0" w:afterLines="0"/>
        <w:ind w:firstLine="223"/>
        <w:rPr>
          <w:rFonts w:ascii="ＭＳ ゴシック" w:hAnsi="ＭＳ ゴシック"/>
          <w:szCs w:val="21"/>
        </w:rPr>
      </w:pPr>
      <w:r w:rsidRPr="00A64841">
        <w:rPr>
          <w:rFonts w:ascii="ＭＳ ゴシック" w:hAnsi="ＭＳ ゴシック" w:hint="eastAsia"/>
          <w:szCs w:val="21"/>
        </w:rPr>
        <w:t>Ⅰ．はじめに</w:t>
      </w:r>
    </w:p>
    <w:p w:rsidR="006516F6" w:rsidRPr="006516F6" w:rsidRDefault="006516F6" w:rsidP="006516F6">
      <w:pPr>
        <w:pStyle w:val="a6"/>
        <w:ind w:firstLine="222"/>
        <w:rPr>
          <w:rFonts w:ascii="ＭＳ 明朝" w:eastAsia="ＭＳ 明朝" w:hAnsi="ＭＳ 明朝"/>
          <w:color w:val="000000"/>
          <w:szCs w:val="21"/>
        </w:rPr>
      </w:pPr>
      <w:r w:rsidRPr="006516F6">
        <w:rPr>
          <w:rFonts w:ascii="ＭＳ 明朝" w:eastAsia="ＭＳ 明朝" w:hAnsi="ＭＳ 明朝" w:hint="eastAsia"/>
          <w:color w:val="000000"/>
          <w:szCs w:val="21"/>
        </w:rPr>
        <w:t>近年，豪雨，台風などによる災害が頻発・激甚化しており，岩手県においては，平成28年８月，岩泉町の小本川が氾濫し，19名が亡くなる痛ましい災害が発生した。これらを踏まえ令和２年度から実施している岩手県の流域治水の取組について報告する。</w:t>
      </w:r>
    </w:p>
    <w:p w:rsidR="006516F6" w:rsidRPr="00A64841" w:rsidRDefault="006516F6" w:rsidP="00F23F72">
      <w:pPr>
        <w:pStyle w:val="1"/>
        <w:numPr>
          <w:ilvl w:val="0"/>
          <w:numId w:val="0"/>
        </w:numPr>
        <w:spacing w:before="173" w:after="173"/>
        <w:ind w:firstLine="221"/>
        <w:rPr>
          <w:rFonts w:ascii="ＭＳ ゴシック" w:hAnsi="ＭＳ ゴシック"/>
          <w:szCs w:val="21"/>
        </w:rPr>
      </w:pPr>
      <w:r w:rsidRPr="00A64841">
        <w:rPr>
          <w:rFonts w:ascii="ＭＳ ゴシック" w:hAnsi="ＭＳ ゴシック" w:hint="eastAsia"/>
          <w:szCs w:val="21"/>
        </w:rPr>
        <w:t>Ⅱ．流域治水の概要</w:t>
      </w:r>
    </w:p>
    <w:p w:rsidR="006516F6" w:rsidRPr="006516F6" w:rsidRDefault="006516F6" w:rsidP="006516F6">
      <w:pPr>
        <w:pStyle w:val="a6"/>
        <w:ind w:firstLine="222"/>
        <w:rPr>
          <w:rFonts w:ascii="ＭＳ 明朝" w:eastAsia="ＭＳ 明朝" w:hAnsi="ＭＳ 明朝"/>
          <w:color w:val="000000"/>
          <w:szCs w:val="21"/>
        </w:rPr>
      </w:pPr>
      <w:r w:rsidRPr="006516F6">
        <w:rPr>
          <w:rFonts w:ascii="ＭＳ 明朝" w:eastAsia="ＭＳ 明朝" w:hAnsi="ＭＳ 明朝" w:hint="eastAsia"/>
          <w:color w:val="000000"/>
          <w:szCs w:val="21"/>
        </w:rPr>
        <w:t>流域治水とは，国土交通省を中心に，農林水産省も参加し，河川流域のあらゆる関係者が協働し，流域全体で行う治水対策と定義されている。流域治水は，３つの対策で構成される。一つ目は，氾濫をできるだけ防ぐ，減らす対策で，具体には、河川以外の利水ダム，ため池，水田等で雨を貯める機能を拡大しようとするもの，二つ目は，被害対象を減少させる対策で，二線堤の整備や高台移転等によって，被害の対象を少なくしようというもの，三つ目は，被害の軽減，早期復旧・復興のためのソフト面の対策で，避難体制の強化や被災自治体への職員派遣等の支援を行い、被害の軽減や早期に復旧・復興を行おうという取組である。</w:t>
      </w:r>
    </w:p>
    <w:p w:rsidR="006516F6" w:rsidRPr="00A64841" w:rsidRDefault="00F23F72" w:rsidP="00F23F72">
      <w:pPr>
        <w:pStyle w:val="a6"/>
        <w:spacing w:beforeLines="50" w:before="173" w:afterLines="50" w:after="173"/>
        <w:ind w:firstLine="230"/>
        <w:rPr>
          <w:rFonts w:ascii="ＭＳ ゴシック" w:eastAsia="ＭＳ ゴシック" w:hAnsi="ＭＳ ゴシック"/>
          <w:color w:val="000000"/>
          <w:szCs w:val="21"/>
        </w:rPr>
      </w:pPr>
      <w:r w:rsidRPr="00A64841">
        <w:rPr>
          <w:rFonts w:ascii="ＭＳ ゴシック" w:eastAsia="ＭＳ ゴシック" w:hAnsi="ＭＳ ゴシック" w:hint="eastAsia"/>
          <w:noProof/>
          <w:szCs w:val="21"/>
        </w:rPr>
        <w:drawing>
          <wp:anchor distT="0" distB="0" distL="114300" distR="114300" simplePos="0" relativeHeight="251662336" behindDoc="0" locked="0" layoutInCell="1" allowOverlap="1">
            <wp:simplePos x="0" y="0"/>
            <wp:positionH relativeFrom="column">
              <wp:posOffset>3013075</wp:posOffset>
            </wp:positionH>
            <wp:positionV relativeFrom="paragraph">
              <wp:posOffset>117475</wp:posOffset>
            </wp:positionV>
            <wp:extent cx="2915920" cy="1676400"/>
            <wp:effectExtent l="19050" t="19050" r="17780" b="19050"/>
            <wp:wrapThrough wrapText="bothSides">
              <wp:wrapPolygon edited="0">
                <wp:start x="-141" y="-245"/>
                <wp:lineTo x="-141" y="21600"/>
                <wp:lineTo x="21591" y="21600"/>
                <wp:lineTo x="21591" y="-245"/>
                <wp:lineTo x="-141" y="-245"/>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5920" cy="1676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516F6" w:rsidRPr="00A64841">
        <w:rPr>
          <w:rFonts w:ascii="ＭＳ ゴシック" w:eastAsia="ＭＳ ゴシック" w:hAnsi="ＭＳ ゴシック" w:hint="eastAsia"/>
          <w:noProof/>
          <w:szCs w:val="21"/>
        </w:rPr>
        <mc:AlternateContent>
          <mc:Choice Requires="wps">
            <w:drawing>
              <wp:anchor distT="0" distB="0" distL="114300" distR="114300" simplePos="0" relativeHeight="251660288" behindDoc="0" locked="0" layoutInCell="1" allowOverlap="1">
                <wp:simplePos x="0" y="0"/>
                <wp:positionH relativeFrom="column">
                  <wp:posOffset>4406477</wp:posOffset>
                </wp:positionH>
                <wp:positionV relativeFrom="paragraph">
                  <wp:posOffset>1308735</wp:posOffset>
                </wp:positionV>
                <wp:extent cx="1341120" cy="118110"/>
                <wp:effectExtent l="0" t="635" r="4445" b="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59B81" id="正方形/長方形 3" o:spid="_x0000_s1026" style="position:absolute;left:0;text-align:left;margin-left:346.95pt;margin-top:103.05pt;width:105.6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" stroked="f">
                <v:textbox inset="5.85pt,.7pt,5.85pt,.7pt"/>
              </v:rect>
            </w:pict>
          </mc:Fallback>
        </mc:AlternateContent>
      </w:r>
      <w:r w:rsidR="006516F6" w:rsidRPr="00A64841">
        <w:rPr>
          <w:rFonts w:ascii="ＭＳ ゴシック" w:eastAsia="ＭＳ ゴシック" w:hAnsi="ＭＳ ゴシック" w:hint="eastAsia"/>
          <w:color w:val="000000"/>
          <w:szCs w:val="21"/>
        </w:rPr>
        <w:t>Ⅲ．気象変動の実態</w:t>
      </w:r>
    </w:p>
    <w:p w:rsidR="006516F6" w:rsidRPr="006516F6" w:rsidRDefault="00F23F72" w:rsidP="00F23F72">
      <w:pPr>
        <w:pStyle w:val="a6"/>
        <w:ind w:leftChars="44" w:left="101" w:firstLineChars="130" w:firstLine="298"/>
        <w:rPr>
          <w:rFonts w:ascii="ＭＳ 明朝" w:eastAsia="ＭＳ 明朝" w:hAnsi="ＭＳ 明朝"/>
          <w:color w:val="000000"/>
          <w:szCs w:val="21"/>
        </w:rPr>
      </w:pPr>
      <w:r w:rsidRPr="006516F6">
        <w:rPr>
          <w:rFonts w:ascii="ＭＳ 明朝" w:eastAsia="ＭＳ 明朝" w:hAnsi="ＭＳ 明朝" w:hint="eastAsia"/>
          <w:noProof/>
          <w:szCs w:val="21"/>
        </w:rPr>
        <mc:AlternateContent>
          <mc:Choice Requires="wps">
            <w:drawing>
              <wp:anchor distT="0" distB="0" distL="114300" distR="114300" simplePos="0" relativeHeight="251661312" behindDoc="0" locked="0" layoutInCell="1" allowOverlap="1">
                <wp:simplePos x="0" y="0"/>
                <wp:positionH relativeFrom="column">
                  <wp:posOffset>3546134</wp:posOffset>
                </wp:positionH>
                <wp:positionV relativeFrom="paragraph">
                  <wp:posOffset>1340094</wp:posOffset>
                </wp:positionV>
                <wp:extent cx="2066925" cy="19812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6F6" w:rsidRDefault="006516F6" w:rsidP="006516F6">
                            <w:r>
                              <w:rPr>
                                <w:rFonts w:ascii="ＭＳ ゴシック" w:eastAsia="ＭＳ ゴシック" w:hAnsi="ＭＳ ゴシック" w:hint="eastAsia"/>
                                <w:sz w:val="16"/>
                                <w:szCs w:val="16"/>
                              </w:rPr>
                              <w:t>(図-１ 時間雨量50mm年間発生回数)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279.2pt;margin-top:105.5pt;width:162.75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" filled="f" stroked="f">
                <v:textbox inset="5.85pt,.7pt,5.85pt,.7pt">
                  <w:txbxContent>
                    <w:p w:rsidR="006516F6" w:rsidRDefault="006516F6" w:rsidP="006516F6">
                      <w:r>
                        <w:rPr>
                          <w:rFonts w:ascii="ＭＳ ゴシック" w:eastAsia="ＭＳ ゴシック" w:hAnsi="ＭＳ ゴシック" w:hint="eastAsia"/>
                          <w:sz w:val="16"/>
                          <w:szCs w:val="16"/>
                        </w:rPr>
                        <w:t>(図-１ 時間雨量50mm年間発生回数)</w:t>
                      </w:r>
                    </w:p>
                  </w:txbxContent>
                </v:textbox>
              </v:shape>
            </w:pict>
          </mc:Fallback>
        </mc:AlternateContent>
      </w:r>
      <w:r w:rsidRPr="006516F6">
        <w:rPr>
          <w:rFonts w:ascii="ＭＳ 明朝" w:eastAsia="ＭＳ 明朝" w:hAnsi="ＭＳ 明朝"/>
          <w:noProof/>
          <w:szCs w:val="21"/>
        </w:rPr>
        <w:drawing>
          <wp:anchor distT="0" distB="0" distL="114300" distR="114300" simplePos="0" relativeHeight="251659264" behindDoc="1" locked="0" layoutInCell="1" allowOverlap="1">
            <wp:simplePos x="0" y="0"/>
            <wp:positionH relativeFrom="column">
              <wp:posOffset>3042920</wp:posOffset>
            </wp:positionH>
            <wp:positionV relativeFrom="paragraph">
              <wp:posOffset>1600835</wp:posOffset>
            </wp:positionV>
            <wp:extent cx="2888615" cy="1340485"/>
            <wp:effectExtent l="19050" t="19050" r="26035" b="12065"/>
            <wp:wrapThrough wrapText="bothSides">
              <wp:wrapPolygon edited="0">
                <wp:start x="-142" y="-307"/>
                <wp:lineTo x="-142" y="21487"/>
                <wp:lineTo x="21652" y="21487"/>
                <wp:lineTo x="21652" y="-307"/>
                <wp:lineTo x="-142" y="-307"/>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t="12572"/>
                    <a:stretch>
                      <a:fillRect/>
                    </a:stretch>
                  </pic:blipFill>
                  <pic:spPr bwMode="auto">
                    <a:xfrm>
                      <a:off x="0" y="0"/>
                      <a:ext cx="2888615" cy="13404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516F6" w:rsidRPr="006516F6">
        <w:rPr>
          <w:rFonts w:ascii="ＭＳ 明朝" w:eastAsia="ＭＳ 明朝" w:hAnsi="ＭＳ 明朝" w:hint="eastAsia"/>
          <w:color w:val="000000"/>
          <w:szCs w:val="21"/>
        </w:rPr>
        <w:t>全国的な気象変動について，国土交通省資料</w:t>
      </w:r>
      <w:r w:rsidR="006516F6" w:rsidRPr="006516F6">
        <w:rPr>
          <w:rFonts w:ascii="ＭＳ 明朝" w:eastAsia="ＭＳ 明朝" w:hAnsi="ＭＳ 明朝" w:hint="eastAsia"/>
          <w:color w:val="000000"/>
          <w:szCs w:val="21"/>
          <w:vertAlign w:val="superscript"/>
        </w:rPr>
        <w:t>１）</w:t>
      </w:r>
      <w:r w:rsidR="006516F6" w:rsidRPr="006516F6">
        <w:rPr>
          <w:rFonts w:ascii="ＭＳ 明朝" w:eastAsia="ＭＳ 明朝" w:hAnsi="ＭＳ 明朝" w:hint="eastAsia"/>
          <w:color w:val="000000"/>
          <w:szCs w:val="21"/>
        </w:rPr>
        <w:t>によると，降雨については，1時間雨量50mm以上の年間発生回数は，気象庁で観測を始めた1976年からの10年間と，直近10年間を比較すると，約1.4倍に増加している（図-１）。次に河川の氾濫危険水位を見ると，洪水によって家屋が浸水被害を受ける恐れのある氾濫危険水位を超えた河川ののべ数は2014年から2019年の５年間で５倍になっている（図-２）。気象変動の実態として，短時間豪雨の発生頻度の増加に伴い氾濫危険水位を超える河川も増加している状況である。</w:t>
      </w:r>
    </w:p>
    <w:p w:rsidR="006516F6" w:rsidRPr="00A64841" w:rsidRDefault="006516F6" w:rsidP="00F23F72">
      <w:pPr>
        <w:pStyle w:val="a6"/>
        <w:spacing w:beforeLines="50" w:before="173" w:afterLines="50" w:after="173"/>
        <w:ind w:firstLine="222"/>
        <w:rPr>
          <w:rFonts w:ascii="ＭＳ ゴシック" w:eastAsia="ＭＳ ゴシック" w:hAnsi="ＭＳ ゴシック"/>
          <w:szCs w:val="21"/>
        </w:rPr>
      </w:pPr>
      <w:r w:rsidRPr="00A64841">
        <w:rPr>
          <w:rFonts w:ascii="ＭＳ ゴシック" w:eastAsia="ＭＳ ゴシック" w:hAnsi="ＭＳ ゴシック" w:hint="eastAsia"/>
          <w:szCs w:val="21"/>
        </w:rPr>
        <w:t>Ⅳ．国における流域治水の取組経緯</w:t>
      </w:r>
    </w:p>
    <w:p w:rsidR="005565FD" w:rsidRDefault="00F23F72" w:rsidP="005565FD">
      <w:pPr>
        <w:pStyle w:val="a6"/>
        <w:ind w:firstLineChars="200" w:firstLine="459"/>
        <w:rPr>
          <w:rFonts w:ascii="ＭＳ 明朝" w:eastAsia="ＭＳ 明朝" w:hAnsi="ＭＳ 明朝"/>
          <w:color w:val="000000"/>
          <w:szCs w:val="21"/>
        </w:rPr>
      </w:pPr>
      <w:r w:rsidRPr="006516F6">
        <w:rPr>
          <w:rFonts w:ascii="ＭＳ 明朝" w:eastAsia="ＭＳ 明朝" w:hAnsi="ＭＳ 明朝" w:hint="eastAsia"/>
          <w:noProof/>
          <w:szCs w:val="21"/>
        </w:rPr>
        <mc:AlternateContent>
          <mc:Choice Requires="wps">
            <w:drawing>
              <wp:anchor distT="0" distB="0" distL="114300" distR="114300" simplePos="0" relativeHeight="251665408" behindDoc="0" locked="0" layoutInCell="1" allowOverlap="1">
                <wp:simplePos x="0" y="0"/>
                <wp:positionH relativeFrom="column">
                  <wp:posOffset>3584623</wp:posOffset>
                </wp:positionH>
                <wp:positionV relativeFrom="paragraph">
                  <wp:posOffset>197485</wp:posOffset>
                </wp:positionV>
                <wp:extent cx="2097405" cy="200660"/>
                <wp:effectExtent l="0" t="0" r="0" b="889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6F6" w:rsidRDefault="006516F6" w:rsidP="006516F6">
                            <w:r>
                              <w:rPr>
                                <w:rFonts w:ascii="ＭＳ ゴシック" w:eastAsia="ＭＳ ゴシック" w:hAnsi="ＭＳ ゴシック" w:hint="eastAsia"/>
                                <w:sz w:val="16"/>
                                <w:szCs w:val="16"/>
                              </w:rPr>
                              <w:t>（図-２ 氾濫危険水位超過回数</w:t>
                            </w:r>
                            <w:r>
                              <w:rPr>
                                <w:rFonts w:ascii="ＭＳ ゴシック" w:eastAsia="ＭＳ ゴシック" w:hAnsi="ＭＳ ゴシック" w:hint="eastAsia"/>
                                <w:sz w:val="16"/>
                                <w:szCs w:val="16"/>
                                <w:vertAlign w:val="superscript"/>
                              </w:rPr>
                              <w:t>２)</w:t>
                            </w:r>
                            <w:r>
                              <w:rPr>
                                <w:rFonts w:ascii="ＭＳ ゴシック" w:eastAsia="ＭＳ ゴシック" w:hAnsi="ＭＳ ゴシック"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 o:spid="_x0000_s1027" type="#_x0000_t202" style="position:absolute;left:0;text-align:left;margin-left:282.25pt;margin-top:15.55pt;width:165.15pt;height:1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" filled="f" stroked="f">
                <v:textbox inset="5.85pt,.7pt,5.85pt,.7pt">
                  <w:txbxContent>
                    <w:p w:rsidR="006516F6" w:rsidRDefault="006516F6" w:rsidP="006516F6">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図-２ 氾濫危険水位超過回数</w:t>
                      </w:r>
                      <w:r>
                        <w:rPr>
                          <w:rFonts w:ascii="ＭＳ ゴシック" w:eastAsia="ＭＳ ゴシック" w:hAnsi="ＭＳ ゴシック" w:hint="eastAsia"/>
                          <w:sz w:val="16"/>
                          <w:szCs w:val="16"/>
                          <w:vertAlign w:val="superscript"/>
                        </w:rPr>
                        <w:t>２)</w:t>
                      </w:r>
                      <w:r>
                        <w:rPr>
                          <w:rFonts w:ascii="ＭＳ ゴシック" w:eastAsia="ＭＳ ゴシック" w:hAnsi="ＭＳ ゴシック" w:hint="eastAsia"/>
                          <w:sz w:val="16"/>
                          <w:szCs w:val="16"/>
                        </w:rPr>
                        <w:t>）</w:t>
                      </w:r>
                    </w:p>
                  </w:txbxContent>
                </v:textbox>
              </v:shape>
            </w:pict>
          </mc:Fallback>
        </mc:AlternateContent>
      </w:r>
      <w:r w:rsidR="006516F6" w:rsidRPr="006516F6">
        <w:rPr>
          <w:rFonts w:ascii="ＭＳ 明朝" w:eastAsia="ＭＳ 明朝" w:hAnsi="ＭＳ 明朝" w:hint="eastAsia"/>
          <w:color w:val="000000"/>
          <w:szCs w:val="21"/>
        </w:rPr>
        <w:t>国土交通省</w:t>
      </w:r>
      <w:r w:rsidR="005565FD">
        <w:rPr>
          <w:rFonts w:ascii="ＭＳ 明朝" w:eastAsia="ＭＳ 明朝" w:hAnsi="ＭＳ 明朝" w:hint="eastAsia"/>
          <w:color w:val="000000"/>
          <w:szCs w:val="21"/>
        </w:rPr>
        <w:t>では</w:t>
      </w:r>
      <w:r w:rsidR="006516F6" w:rsidRPr="006516F6">
        <w:rPr>
          <w:rFonts w:ascii="ＭＳ 明朝" w:eastAsia="ＭＳ 明朝" w:hAnsi="ＭＳ 明朝" w:hint="eastAsia"/>
          <w:color w:val="000000"/>
          <w:szCs w:val="21"/>
        </w:rPr>
        <w:t>，河川改修等を中心とする治水から流域全体での治水に転換することとし，令和２年６月10日に，流域治水の取組方針を決定した。同10月27日には、各都道府県に対し，二級水系でも「流域治水プロジェクト」を推進するよう通知がなされた。</w:t>
      </w:r>
    </w:p>
    <w:p w:rsidR="006516F6" w:rsidRPr="006516F6" w:rsidRDefault="006516F6" w:rsidP="005565FD">
      <w:pPr>
        <w:pStyle w:val="a6"/>
        <w:ind w:firstLineChars="200" w:firstLine="443"/>
        <w:rPr>
          <w:rFonts w:ascii="ＭＳ 明朝" w:eastAsia="ＭＳ 明朝" w:hAnsi="ＭＳ 明朝"/>
          <w:color w:val="000000"/>
          <w:szCs w:val="21"/>
        </w:rPr>
      </w:pPr>
      <w:r w:rsidRPr="006516F6">
        <w:rPr>
          <w:rFonts w:ascii="ＭＳ 明朝" w:eastAsia="ＭＳ 明朝" w:hAnsi="ＭＳ 明朝" w:hint="eastAsia"/>
          <w:color w:val="000000"/>
          <w:szCs w:val="21"/>
        </w:rPr>
        <w:t>農林水産省</w:t>
      </w:r>
      <w:r w:rsidR="005565FD">
        <w:rPr>
          <w:rFonts w:ascii="ＭＳ 明朝" w:eastAsia="ＭＳ 明朝" w:hAnsi="ＭＳ 明朝" w:hint="eastAsia"/>
          <w:color w:val="000000"/>
          <w:szCs w:val="21"/>
        </w:rPr>
        <w:t>で</w:t>
      </w:r>
      <w:r w:rsidRPr="006516F6">
        <w:rPr>
          <w:rFonts w:ascii="ＭＳ 明朝" w:eastAsia="ＭＳ 明朝" w:hAnsi="ＭＳ 明朝" w:hint="eastAsia"/>
          <w:color w:val="000000"/>
          <w:szCs w:val="21"/>
        </w:rPr>
        <w:t>は，農業水利施設の多面的機能を活かして「流域治水プロジェクト」を推進することとし，同10月1日には，国土交通省からの要請に応じ，流域治水協議会へ参加する方針を決定するとともに，同11月13日には、二級水系においても農政局，県，市町村が連携して取り組むことが決定された。</w:t>
      </w:r>
    </w:p>
    <w:p w:rsidR="006516F6" w:rsidRPr="00A64841" w:rsidRDefault="006516F6" w:rsidP="006516F6">
      <w:pPr>
        <w:pStyle w:val="1"/>
        <w:numPr>
          <w:ilvl w:val="0"/>
          <w:numId w:val="0"/>
        </w:numPr>
        <w:spacing w:before="173" w:after="173"/>
        <w:ind w:firstLine="223"/>
        <w:rPr>
          <w:rFonts w:ascii="ＭＳ ゴシック" w:hAnsi="ＭＳ ゴシック"/>
          <w:szCs w:val="21"/>
        </w:rPr>
      </w:pPr>
      <w:r w:rsidRPr="00A64841">
        <w:rPr>
          <w:rFonts w:ascii="ＭＳ ゴシック" w:hAnsi="ＭＳ ゴシック" w:hint="eastAsia"/>
          <w:szCs w:val="21"/>
        </w:rPr>
        <w:t>Ⅴ．岩手県における流域治水の取組</w:t>
      </w:r>
    </w:p>
    <w:p w:rsidR="006516F6" w:rsidRPr="006516F6" w:rsidRDefault="006516F6" w:rsidP="006516F6">
      <w:pPr>
        <w:pStyle w:val="a6"/>
        <w:ind w:firstLine="222"/>
        <w:rPr>
          <w:rFonts w:ascii="ＭＳ 明朝" w:eastAsia="ＭＳ 明朝" w:hAnsi="ＭＳ 明朝"/>
          <w:color w:val="000000"/>
          <w:szCs w:val="21"/>
        </w:rPr>
      </w:pPr>
      <w:r w:rsidRPr="006516F6">
        <w:rPr>
          <w:rFonts w:ascii="ＭＳ 明朝" w:eastAsia="ＭＳ 明朝" w:hAnsi="ＭＳ 明朝" w:hint="eastAsia"/>
          <w:color w:val="000000"/>
          <w:szCs w:val="21"/>
        </w:rPr>
        <w:t>本県の流域治水の取組状況については、国土交通省河川国道事務所及び県河川課といった河川管理者が事務局になり，流域治水協議会を設立している。この協議会では，治水の全体像</w:t>
      </w:r>
      <w:r w:rsidRPr="006516F6">
        <w:rPr>
          <w:rFonts w:ascii="ＭＳ 明朝" w:eastAsia="ＭＳ 明朝" w:hAnsi="ＭＳ 明朝" w:hint="eastAsia"/>
          <w:color w:val="000000"/>
          <w:szCs w:val="21"/>
        </w:rPr>
        <w:lastRenderedPageBreak/>
        <w:t>を共有・検討し，河川対策，流域対策，ソフト施策を含む「流域治水プロジェクト」を策定する。１級水系では北上川，馬淵川の２つ，二級水系では沿岸部の各圏域で流域治水協議会を立ち上げている。「流域治水プロジェクト」は，河川管理者やダム管理者、農林業やまちづくりの担当部局等の取組を一つにまとめたもので、氾濫を防ぎ，被害を減少する対策のほか，被災時における早期復旧対策が盛り込まれている。</w:t>
      </w:r>
    </w:p>
    <w:p w:rsidR="006516F6" w:rsidRPr="00A64841" w:rsidRDefault="006516F6" w:rsidP="006516F6">
      <w:pPr>
        <w:pStyle w:val="1"/>
        <w:numPr>
          <w:ilvl w:val="0"/>
          <w:numId w:val="0"/>
        </w:numPr>
        <w:spacing w:before="173" w:after="173"/>
        <w:ind w:firstLine="223"/>
        <w:rPr>
          <w:rFonts w:ascii="ＭＳ ゴシック" w:hAnsi="ＭＳ ゴシック"/>
          <w:color w:val="000000"/>
          <w:szCs w:val="21"/>
        </w:rPr>
      </w:pPr>
      <w:r w:rsidRPr="00A64841">
        <w:rPr>
          <w:rFonts w:ascii="ＭＳ ゴシック" w:hAnsi="ＭＳ ゴシック" w:hint="eastAsia"/>
          <w:szCs w:val="21"/>
        </w:rPr>
        <w:t>Ⅵ．県造成農業用ダムにおける事前放流の取組</w:t>
      </w:r>
    </w:p>
    <w:p w:rsidR="006516F6" w:rsidRPr="006516F6" w:rsidRDefault="006516F6" w:rsidP="006516F6">
      <w:pPr>
        <w:pStyle w:val="a6"/>
        <w:ind w:firstLine="222"/>
        <w:rPr>
          <w:rFonts w:ascii="ＭＳ 明朝" w:eastAsia="ＭＳ 明朝" w:hAnsi="ＭＳ 明朝"/>
          <w:color w:val="000000"/>
          <w:szCs w:val="21"/>
        </w:rPr>
      </w:pPr>
      <w:r w:rsidRPr="006516F6">
        <w:rPr>
          <w:rFonts w:ascii="ＭＳ 明朝" w:eastAsia="ＭＳ 明朝" w:hAnsi="ＭＳ 明朝" w:hint="eastAsia"/>
          <w:color w:val="000000"/>
          <w:szCs w:val="21"/>
        </w:rPr>
        <w:t>次に、市町村や土地改良区の協力のもと，本県農村建設課において取り組んでいるダムの事前放流の取組について報告する。この取組は，大雨が想定される際，利水容量の一部を事前に放流し洪水調節に活用するものである。国土交通省では，全国に1,460基ある１級水系のダムの貯水容量のうち，３割にとどまっている洪水調節容量を６割に高めたいとしている。</w:t>
      </w:r>
    </w:p>
    <w:p w:rsidR="005565FD" w:rsidRDefault="009449B8" w:rsidP="006516F6">
      <w:pPr>
        <w:pStyle w:val="a6"/>
        <w:ind w:firstLine="230"/>
        <w:rPr>
          <w:rFonts w:ascii="ＭＳ 明朝" w:eastAsia="ＭＳ 明朝" w:hAnsi="ＭＳ 明朝"/>
          <w:color w:val="000000"/>
          <w:szCs w:val="21"/>
        </w:rPr>
      </w:pPr>
      <w:r w:rsidRPr="006516F6">
        <w:rPr>
          <w:rFonts w:ascii="ＭＳ 明朝" w:eastAsia="ＭＳ 明朝" w:hAnsi="ＭＳ 明朝"/>
          <w:noProof/>
          <w:szCs w:val="21"/>
        </w:rPr>
        <w:drawing>
          <wp:anchor distT="0" distB="0" distL="114300" distR="114300" simplePos="0" relativeHeight="251669504" behindDoc="1" locked="0" layoutInCell="1" allowOverlap="1">
            <wp:simplePos x="0" y="0"/>
            <wp:positionH relativeFrom="column">
              <wp:posOffset>3808095</wp:posOffset>
            </wp:positionH>
            <wp:positionV relativeFrom="paragraph">
              <wp:posOffset>24130</wp:posOffset>
            </wp:positionV>
            <wp:extent cx="2252345" cy="1469390"/>
            <wp:effectExtent l="0" t="0" r="0" b="0"/>
            <wp:wrapThrough wrapText="bothSides">
              <wp:wrapPolygon edited="0">
                <wp:start x="0" y="0"/>
                <wp:lineTo x="0" y="21283"/>
                <wp:lineTo x="21375" y="21283"/>
                <wp:lineTo x="21375"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2345" cy="1469390"/>
                    </a:xfrm>
                    <a:prstGeom prst="rect">
                      <a:avLst/>
                    </a:prstGeom>
                    <a:noFill/>
                  </pic:spPr>
                </pic:pic>
              </a:graphicData>
            </a:graphic>
            <wp14:sizeRelH relativeFrom="page">
              <wp14:pctWidth>0</wp14:pctWidth>
            </wp14:sizeRelH>
            <wp14:sizeRelV relativeFrom="page">
              <wp14:pctHeight>0</wp14:pctHeight>
            </wp14:sizeRelV>
          </wp:anchor>
        </w:drawing>
      </w:r>
      <w:r w:rsidR="006516F6" w:rsidRPr="006516F6">
        <w:rPr>
          <w:rFonts w:ascii="ＭＳ 明朝" w:eastAsia="ＭＳ 明朝" w:hAnsi="ＭＳ 明朝" w:hint="eastAsia"/>
          <w:color w:val="000000"/>
          <w:szCs w:val="21"/>
        </w:rPr>
        <w:t>一方，県内の取組については，県内８つのかんがい用ダム及びかんがい容量をもつ防災ダムにおいて，事前放流等実施</w:t>
      </w:r>
    </w:p>
    <w:p w:rsidR="006516F6" w:rsidRPr="006516F6" w:rsidRDefault="009449B8" w:rsidP="006516F6">
      <w:pPr>
        <w:pStyle w:val="a6"/>
        <w:ind w:firstLine="230"/>
        <w:rPr>
          <w:rFonts w:ascii="ＭＳ 明朝" w:eastAsia="ＭＳ 明朝" w:hAnsi="ＭＳ 明朝"/>
          <w:color w:val="000000"/>
          <w:szCs w:val="21"/>
        </w:rPr>
      </w:pPr>
      <w:r w:rsidRPr="006516F6">
        <w:rPr>
          <w:rFonts w:ascii="ＭＳ 明朝" w:eastAsia="ＭＳ 明朝" w:hAnsi="ＭＳ 明朝" w:hint="eastAsia"/>
          <w:noProof/>
          <w:szCs w:val="21"/>
        </w:rPr>
        <mc:AlternateContent>
          <mc:Choice Requires="wps">
            <w:drawing>
              <wp:anchor distT="0" distB="0" distL="114300" distR="114300" simplePos="0" relativeHeight="251671552" behindDoc="0" locked="0" layoutInCell="1" allowOverlap="1">
                <wp:simplePos x="0" y="0"/>
                <wp:positionH relativeFrom="column">
                  <wp:posOffset>4304519</wp:posOffset>
                </wp:positionH>
                <wp:positionV relativeFrom="paragraph">
                  <wp:posOffset>874053</wp:posOffset>
                </wp:positionV>
                <wp:extent cx="1552575" cy="19494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6F6" w:rsidRDefault="006516F6" w:rsidP="006516F6">
                            <w:r>
                              <w:rPr>
                                <w:rFonts w:ascii="ＭＳ ゴシック" w:eastAsia="ＭＳ ゴシック" w:hAnsi="ＭＳ ゴシック" w:hint="eastAsia"/>
                                <w:sz w:val="16"/>
                                <w:szCs w:val="16"/>
                              </w:rPr>
                              <w:t>(写真-１ 大野ダム)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28" type="#_x0000_t202" style="position:absolute;left:0;text-align:left;margin-left:338.95pt;margin-top:68.8pt;width:122.25pt;height:1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6V2AIAANE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" filled="f" stroked="f">
                <v:textbox inset="5.85pt,.7pt,5.85pt,.7pt">
                  <w:txbxContent>
                    <w:p w:rsidR="006516F6" w:rsidRDefault="006516F6" w:rsidP="006516F6">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写真-１ 大野ダム)</w:t>
                      </w:r>
                    </w:p>
                  </w:txbxContent>
                </v:textbox>
              </v:shape>
            </w:pict>
          </mc:Fallback>
        </mc:AlternateContent>
      </w:r>
      <w:r w:rsidRPr="006516F6">
        <w:rPr>
          <w:rFonts w:ascii="ＭＳ 明朝" w:eastAsia="ＭＳ 明朝" w:hAnsi="ＭＳ 明朝" w:hint="eastAsia"/>
          <w:noProof/>
          <w:szCs w:val="21"/>
        </w:rPr>
        <w:drawing>
          <wp:anchor distT="0" distB="0" distL="114300" distR="114300" simplePos="0" relativeHeight="251668480" behindDoc="1" locked="0" layoutInCell="1" allowOverlap="1">
            <wp:simplePos x="0" y="0"/>
            <wp:positionH relativeFrom="column">
              <wp:posOffset>3759200</wp:posOffset>
            </wp:positionH>
            <wp:positionV relativeFrom="paragraph">
              <wp:posOffset>1089025</wp:posOffset>
            </wp:positionV>
            <wp:extent cx="2299970" cy="1481455"/>
            <wp:effectExtent l="0" t="0" r="5080" b="4445"/>
            <wp:wrapThrough wrapText="bothSides">
              <wp:wrapPolygon edited="0">
                <wp:start x="0" y="0"/>
                <wp:lineTo x="0" y="21387"/>
                <wp:lineTo x="21469" y="21387"/>
                <wp:lineTo x="21469"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9970" cy="1481455"/>
                    </a:xfrm>
                    <a:prstGeom prst="rect">
                      <a:avLst/>
                    </a:prstGeom>
                    <a:noFill/>
                  </pic:spPr>
                </pic:pic>
              </a:graphicData>
            </a:graphic>
            <wp14:sizeRelH relativeFrom="page">
              <wp14:pctWidth>0</wp14:pctWidth>
            </wp14:sizeRelH>
            <wp14:sizeRelV relativeFrom="page">
              <wp14:pctHeight>0</wp14:pctHeight>
            </wp14:sizeRelV>
          </wp:anchor>
        </w:drawing>
      </w:r>
      <w:r w:rsidR="006516F6" w:rsidRPr="006516F6">
        <w:rPr>
          <w:rFonts w:ascii="ＭＳ 明朝" w:eastAsia="ＭＳ 明朝" w:hAnsi="ＭＳ 明朝" w:hint="eastAsia"/>
          <w:color w:val="000000"/>
          <w:szCs w:val="21"/>
        </w:rPr>
        <w:t>要領を定め，６月～10月の間，事前放流の取組を行っている。うち６月～８月については，実施要領の基準雨量と基準水位に照らし、事前放流を実施することとしている。一方，9月～10月の間は,実施要領で定めた水位付近に位置する取水ゲートを開放して、指定水位を維持する取り組みをしている。</w:t>
      </w:r>
    </w:p>
    <w:p w:rsidR="006516F6" w:rsidRPr="006516F6" w:rsidRDefault="009449B8" w:rsidP="006516F6">
      <w:pPr>
        <w:rPr>
          <w:rFonts w:ascii="ＭＳ 明朝" w:eastAsia="ＭＳ 明朝" w:hAnsi="ＭＳ 明朝"/>
          <w:color w:val="000000"/>
          <w:szCs w:val="21"/>
        </w:rPr>
      </w:pPr>
      <w:r w:rsidRPr="006516F6">
        <w:rPr>
          <w:rFonts w:ascii="ＭＳ 明朝" w:eastAsia="ＭＳ 明朝" w:hAnsi="ＭＳ 明朝" w:hint="eastAsia"/>
          <w:noProof/>
          <w:szCs w:val="21"/>
        </w:rPr>
        <mc:AlternateContent>
          <mc:Choice Requires="wps">
            <w:drawing>
              <wp:anchor distT="0" distB="0" distL="114300" distR="114300" simplePos="0" relativeHeight="251670528" behindDoc="0" locked="0" layoutInCell="1" allowOverlap="1">
                <wp:simplePos x="0" y="0"/>
                <wp:positionH relativeFrom="column">
                  <wp:posOffset>4307303</wp:posOffset>
                </wp:positionH>
                <wp:positionV relativeFrom="paragraph">
                  <wp:posOffset>1429629</wp:posOffset>
                </wp:positionV>
                <wp:extent cx="1333500" cy="200660"/>
                <wp:effectExtent l="0" t="0" r="0" b="889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6F6" w:rsidRDefault="006516F6" w:rsidP="006516F6">
                            <w:r>
                              <w:rPr>
                                <w:rFonts w:ascii="ＭＳ ゴシック" w:eastAsia="ＭＳ ゴシック" w:hAnsi="ＭＳ ゴシック" w:hint="eastAsia"/>
                                <w:sz w:val="16"/>
                                <w:szCs w:val="16"/>
                              </w:rPr>
                              <w:t>(写真-２ 鶯宿ダム)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29" type="#_x0000_t202" style="position:absolute;left:0;text-align:left;margin-left:339.15pt;margin-top:112.55pt;width:105pt;height:1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" filled="f" stroked="f">
                <v:textbox inset="5.85pt,.7pt,5.85pt,.7pt">
                  <w:txbxContent>
                    <w:p w:rsidR="006516F6" w:rsidRDefault="006516F6" w:rsidP="006516F6">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写真-２ 鶯宿ダム)</w:t>
                      </w:r>
                    </w:p>
                  </w:txbxContent>
                </v:textbox>
              </v:shape>
            </w:pict>
          </mc:Fallback>
        </mc:AlternateContent>
      </w:r>
      <w:r w:rsidR="006516F6" w:rsidRPr="006516F6">
        <w:rPr>
          <w:rFonts w:ascii="ＭＳ 明朝" w:eastAsia="ＭＳ 明朝" w:hAnsi="ＭＳ 明朝" w:hint="eastAsia"/>
          <w:color w:val="000000"/>
          <w:szCs w:val="21"/>
        </w:rPr>
        <w:t xml:space="preserve">　ただし，実際の運用としては，水位の低下には一定の時間を要することや，昨今の局地的豪雨の増加もあり，基準雨量の超過について見通しが非常に難しいことから，事前放流の取組月の間は，かんがい用水の確保も見据えながら，あらかじめ基準以下の水位を維持している。また，</w:t>
      </w:r>
      <w:r w:rsidR="006516F6" w:rsidRPr="006516F6">
        <w:rPr>
          <w:rFonts w:ascii="ＭＳ 明朝" w:eastAsia="ＭＳ 明朝" w:hAnsi="ＭＳ 明朝" w:hint="eastAsia"/>
          <w:szCs w:val="21"/>
        </w:rPr>
        <w:t>日本のはるか南の海上で発生した台風の動きを注視、情報収集するなど</w:t>
      </w:r>
      <w:r w:rsidR="006516F6" w:rsidRPr="006516F6">
        <w:rPr>
          <w:rFonts w:ascii="ＭＳ 明朝" w:eastAsia="ＭＳ 明朝" w:hAnsi="ＭＳ 明朝" w:hint="eastAsia"/>
          <w:color w:val="000000"/>
          <w:szCs w:val="21"/>
        </w:rPr>
        <w:t>気象状況を常に意識しつつ管理を行っている</w:t>
      </w:r>
      <w:r w:rsidR="006516F6" w:rsidRPr="006516F6">
        <w:rPr>
          <w:rFonts w:ascii="ＭＳ 明朝" w:eastAsia="ＭＳ 明朝" w:hAnsi="ＭＳ 明朝" w:hint="eastAsia"/>
          <w:szCs w:val="21"/>
        </w:rPr>
        <w:t>。</w:t>
      </w:r>
    </w:p>
    <w:p w:rsidR="006516F6" w:rsidRPr="006516F6" w:rsidRDefault="006516F6" w:rsidP="006516F6">
      <w:pPr>
        <w:pStyle w:val="a6"/>
        <w:ind w:firstLine="222"/>
        <w:rPr>
          <w:rFonts w:ascii="ＭＳ 明朝" w:eastAsia="ＭＳ 明朝" w:hAnsi="ＭＳ 明朝"/>
          <w:color w:val="000000"/>
          <w:szCs w:val="21"/>
        </w:rPr>
      </w:pPr>
      <w:r w:rsidRPr="006516F6">
        <w:rPr>
          <w:rFonts w:ascii="ＭＳ 明朝" w:eastAsia="ＭＳ 明朝" w:hAnsi="ＭＳ 明朝" w:hint="eastAsia"/>
          <w:color w:val="000000"/>
          <w:szCs w:val="21"/>
        </w:rPr>
        <w:t>８ダムのうち，県北部の洋野町に位置し,平成17年に完成した大野ダム（写真-１）は，６月から８月は，実施要領で定める水位より高い場合は，事前放流を行い，９月から10月にかけては，取水ゲートを開放し，常時満水位から1.0m下がりの水位を維持し洪水に備えている。県央部の雫石町にある鶯宿ダム（写真-２）は，昭和30年築造のかんがい容量をもつ防災ダムであるが,６月から８月は実施要領による事前放流、９月から10月は取水ゲート開放により，常時満水位から4.5m下がりの水位を維持している。</w:t>
      </w:r>
    </w:p>
    <w:p w:rsidR="006516F6" w:rsidRPr="00A64841" w:rsidRDefault="006516F6" w:rsidP="006516F6">
      <w:pPr>
        <w:pStyle w:val="a6"/>
        <w:spacing w:beforeLines="50" w:before="173" w:afterLines="50" w:after="173"/>
        <w:ind w:firstLine="222"/>
        <w:rPr>
          <w:rFonts w:ascii="ＭＳ ゴシック" w:eastAsia="ＭＳ ゴシック" w:hAnsi="ＭＳ ゴシック"/>
          <w:color w:val="000000"/>
          <w:szCs w:val="21"/>
        </w:rPr>
      </w:pPr>
      <w:r w:rsidRPr="006516F6">
        <w:rPr>
          <w:rFonts w:ascii="ＭＳ 明朝" w:eastAsia="ＭＳ 明朝" w:hAnsi="ＭＳ 明朝" w:hint="eastAsia"/>
          <w:color w:val="000000"/>
          <w:szCs w:val="21"/>
        </w:rPr>
        <w:t xml:space="preserve">　</w:t>
      </w:r>
      <w:r w:rsidRPr="00A64841">
        <w:rPr>
          <w:rFonts w:ascii="ＭＳ ゴシック" w:eastAsia="ＭＳ ゴシック" w:hAnsi="ＭＳ ゴシック" w:hint="eastAsia"/>
          <w:color w:val="000000"/>
          <w:szCs w:val="21"/>
        </w:rPr>
        <w:t>Ⅶ．おわりに</w:t>
      </w:r>
    </w:p>
    <w:p w:rsidR="006516F6" w:rsidRPr="006516F6" w:rsidRDefault="006516F6" w:rsidP="006516F6">
      <w:pPr>
        <w:pStyle w:val="a6"/>
        <w:spacing w:line="240" w:lineRule="auto"/>
        <w:ind w:firstLine="222"/>
        <w:rPr>
          <w:rFonts w:ascii="ＭＳ 明朝" w:eastAsia="ＭＳ 明朝" w:hAnsi="ＭＳ 明朝"/>
          <w:szCs w:val="21"/>
        </w:rPr>
      </w:pPr>
      <w:r w:rsidRPr="006516F6">
        <w:rPr>
          <w:rFonts w:ascii="ＭＳ 明朝" w:eastAsia="ＭＳ 明朝" w:hAnsi="ＭＳ 明朝" w:hint="eastAsia"/>
          <w:szCs w:val="21"/>
        </w:rPr>
        <w:t>今後も，関係市町村，土地改良区と連携し，「流域治水プロジェクト」を構成する施設として，農業水利施設の多面的機能を発揮できるよう，事前放流の取組を適切に行っていきたい。</w:t>
      </w:r>
    </w:p>
    <w:p w:rsidR="006516F6" w:rsidRPr="006516F6" w:rsidRDefault="005565FD" w:rsidP="005565FD">
      <w:pPr>
        <w:pStyle w:val="a6"/>
        <w:spacing w:beforeLines="50" w:before="173" w:line="240" w:lineRule="auto"/>
        <w:ind w:firstLine="222"/>
        <w:jc w:val="left"/>
        <w:rPr>
          <w:rFonts w:ascii="ＭＳ 明朝" w:eastAsia="ＭＳ 明朝" w:hAnsi="ＭＳ 明朝"/>
          <w:szCs w:val="21"/>
        </w:rPr>
      </w:pPr>
      <w:r>
        <w:rPr>
          <w:rFonts w:ascii="ＭＳ 明朝" w:eastAsia="ＭＳ 明朝" w:hAnsi="ＭＳ 明朝" w:hint="eastAsia"/>
          <w:szCs w:val="21"/>
        </w:rPr>
        <w:t>参　考</w:t>
      </w:r>
      <w:r w:rsidR="006516F6" w:rsidRPr="006516F6">
        <w:rPr>
          <w:rFonts w:ascii="ＭＳ 明朝" w:eastAsia="ＭＳ 明朝" w:hAnsi="ＭＳ 明朝" w:hint="eastAsia"/>
          <w:szCs w:val="21"/>
        </w:rPr>
        <w:t xml:space="preserve">　文　献</w:t>
      </w:r>
    </w:p>
    <w:p w:rsidR="006516F6" w:rsidRPr="006516F6" w:rsidRDefault="006516F6" w:rsidP="006516F6">
      <w:pPr>
        <w:pStyle w:val="a6"/>
        <w:spacing w:line="100" w:lineRule="exact"/>
        <w:ind w:firstLine="222"/>
        <w:jc w:val="center"/>
        <w:rPr>
          <w:rFonts w:ascii="ＭＳ 明朝" w:eastAsia="ＭＳ 明朝" w:hAnsi="ＭＳ 明朝"/>
          <w:szCs w:val="21"/>
        </w:rPr>
      </w:pPr>
    </w:p>
    <w:p w:rsidR="006516F6" w:rsidRPr="006516F6" w:rsidRDefault="006516F6" w:rsidP="006516F6">
      <w:pPr>
        <w:pStyle w:val="a6"/>
        <w:spacing w:line="240" w:lineRule="auto"/>
        <w:ind w:firstLineChars="0" w:firstLine="0"/>
        <w:rPr>
          <w:rFonts w:ascii="ＭＳ 明朝" w:eastAsia="ＭＳ 明朝" w:hAnsi="ＭＳ 明朝"/>
          <w:szCs w:val="21"/>
        </w:rPr>
      </w:pPr>
      <w:r w:rsidRPr="006516F6">
        <w:rPr>
          <w:rFonts w:ascii="ＭＳ 明朝" w:eastAsia="ＭＳ 明朝" w:hAnsi="ＭＳ 明朝" w:hint="eastAsia"/>
          <w:szCs w:val="21"/>
        </w:rPr>
        <w:t>1)　国土交通省：総力戦で挑む防災・減災プロジェクト第２弾，P2（2021）</w:t>
      </w:r>
    </w:p>
    <w:p w:rsidR="006516F6" w:rsidRDefault="006516F6" w:rsidP="005565FD">
      <w:pPr>
        <w:pStyle w:val="a6"/>
        <w:spacing w:line="240" w:lineRule="auto"/>
        <w:ind w:firstLineChars="0" w:firstLine="0"/>
      </w:pPr>
      <w:r w:rsidRPr="006516F6">
        <w:rPr>
          <w:rFonts w:ascii="ＭＳ 明朝" w:eastAsia="ＭＳ 明朝" w:hAnsi="ＭＳ 明朝" w:hint="eastAsia"/>
          <w:szCs w:val="21"/>
        </w:rPr>
        <w:t>2)　国土交通省：総力戦で挑む防災・減災プロジェクト，P1～2(2020)</w:t>
      </w:r>
    </w:p>
    <w:sectPr w:rsidR="006516F6" w:rsidSect="005565FD">
      <w:pgSz w:w="11906" w:h="16838" w:code="9"/>
      <w:pgMar w:top="1418" w:right="1418" w:bottom="1531" w:left="1304" w:header="851" w:footer="992" w:gutter="0"/>
      <w:cols w:space="425"/>
      <w:docGrid w:type="linesAndChars" w:linePitch="347" w:charSpace="401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441B"/>
    <w:multiLevelType w:val="hybridMultilevel"/>
    <w:tmpl w:val="C2DAC796"/>
    <w:lvl w:ilvl="0" w:tplc="5966F918">
      <w:start w:val="1"/>
      <w:numFmt w:val="upperRoman"/>
      <w:pStyle w:val="1"/>
      <w:lvlText w:val="%1."/>
      <w:lvlJc w:val="left"/>
      <w:pPr>
        <w:ind w:left="1555" w:hanging="420"/>
      </w:pPr>
      <w:rPr>
        <w:rFonts w:ascii="Times New Roman" w:eastAsia="ＭＳ Ｐゴシック" w:hAnsi="Times New Roman" w:cs="Times New Roman" w:hint="default"/>
        <w:b/>
        <w:i w:val="0"/>
        <w:strike/>
        <w:color w:val="0000FF"/>
        <w:sz w:val="22"/>
        <w:szCs w:val="22"/>
      </w:rPr>
    </w:lvl>
    <w:lvl w:ilvl="1" w:tplc="04090017">
      <w:start w:val="1"/>
      <w:numFmt w:val="aiueoFullWidth"/>
      <w:lvlText w:val="(%2)"/>
      <w:lvlJc w:val="left"/>
      <w:pPr>
        <w:ind w:left="1975" w:hanging="420"/>
      </w:pPr>
    </w:lvl>
    <w:lvl w:ilvl="2" w:tplc="04090011">
      <w:start w:val="1"/>
      <w:numFmt w:val="decimalEnclosedCircle"/>
      <w:lvlText w:val="%3"/>
      <w:lvlJc w:val="left"/>
      <w:pPr>
        <w:ind w:left="2395" w:hanging="420"/>
      </w:pPr>
    </w:lvl>
    <w:lvl w:ilvl="3" w:tplc="0409000F">
      <w:start w:val="1"/>
      <w:numFmt w:val="decimal"/>
      <w:lvlText w:val="%4."/>
      <w:lvlJc w:val="left"/>
      <w:pPr>
        <w:ind w:left="2815" w:hanging="420"/>
      </w:pPr>
    </w:lvl>
    <w:lvl w:ilvl="4" w:tplc="04090017">
      <w:start w:val="1"/>
      <w:numFmt w:val="aiueoFullWidth"/>
      <w:lvlText w:val="(%5)"/>
      <w:lvlJc w:val="left"/>
      <w:pPr>
        <w:ind w:left="3235" w:hanging="420"/>
      </w:pPr>
    </w:lvl>
    <w:lvl w:ilvl="5" w:tplc="04090011">
      <w:start w:val="1"/>
      <w:numFmt w:val="decimalEnclosedCircle"/>
      <w:lvlText w:val="%6"/>
      <w:lvlJc w:val="left"/>
      <w:pPr>
        <w:ind w:left="3655" w:hanging="420"/>
      </w:pPr>
    </w:lvl>
    <w:lvl w:ilvl="6" w:tplc="0409000F">
      <w:start w:val="1"/>
      <w:numFmt w:val="decimal"/>
      <w:lvlText w:val="%7."/>
      <w:lvlJc w:val="left"/>
      <w:pPr>
        <w:ind w:left="4075" w:hanging="420"/>
      </w:pPr>
    </w:lvl>
    <w:lvl w:ilvl="7" w:tplc="04090017">
      <w:start w:val="1"/>
      <w:numFmt w:val="aiueoFullWidth"/>
      <w:lvlText w:val="(%8)"/>
      <w:lvlJc w:val="left"/>
      <w:pPr>
        <w:ind w:left="4495" w:hanging="420"/>
      </w:pPr>
    </w:lvl>
    <w:lvl w:ilvl="8" w:tplc="04090011">
      <w:start w:val="1"/>
      <w:numFmt w:val="decimalEnclosedCircle"/>
      <w:lvlText w:val="%9"/>
      <w:lvlJc w:val="left"/>
      <w:pPr>
        <w:ind w:left="4915"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dirty"/>
  <w:defaultTabStop w:val="840"/>
  <w:drawingGridHorizontalSpacing w:val="115"/>
  <w:drawingGridVerticalSpacing w:val="347"/>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6F6"/>
    <w:rsid w:val="001E6B1C"/>
    <w:rsid w:val="002652F2"/>
    <w:rsid w:val="005565FD"/>
    <w:rsid w:val="006516F6"/>
    <w:rsid w:val="007F73E0"/>
    <w:rsid w:val="009449B8"/>
    <w:rsid w:val="00986866"/>
    <w:rsid w:val="00A64841"/>
    <w:rsid w:val="00F23F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9999E3C2-24E1-4506-BDC7-B6C66EB43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aliases w:val="章"/>
    <w:basedOn w:val="a"/>
    <w:next w:val="a"/>
    <w:link w:val="10"/>
    <w:uiPriority w:val="9"/>
    <w:qFormat/>
    <w:rsid w:val="006516F6"/>
    <w:pPr>
      <w:keepNext/>
      <w:numPr>
        <w:numId w:val="1"/>
      </w:numPr>
      <w:tabs>
        <w:tab w:val="left" w:pos="426"/>
      </w:tabs>
      <w:spacing w:beforeLines="50" w:afterLines="50" w:line="300" w:lineRule="exact"/>
      <w:ind w:firstLineChars="106" w:firstLine="223"/>
      <w:outlineLvl w:val="0"/>
    </w:pPr>
    <w:rPr>
      <w:rFonts w:ascii="Arial" w:eastAsia="ＭＳ ゴシック" w:hAnsi="Arial"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日本語タイトル (文字)"/>
    <w:link w:val="a4"/>
    <w:uiPriority w:val="4"/>
    <w:locked/>
    <w:rsid w:val="006516F6"/>
    <w:rPr>
      <w:rFonts w:ascii="ＭＳ ゴシック" w:eastAsia="ＭＳ Ｐゴシック" w:hAnsi="ＭＳ ゴシック"/>
      <w:color w:val="000000"/>
      <w:sz w:val="28"/>
      <w:szCs w:val="28"/>
    </w:rPr>
  </w:style>
  <w:style w:type="paragraph" w:customStyle="1" w:styleId="a4">
    <w:name w:val="日本語タイトル"/>
    <w:basedOn w:val="a"/>
    <w:link w:val="a3"/>
    <w:uiPriority w:val="4"/>
    <w:qFormat/>
    <w:rsid w:val="006516F6"/>
    <w:pPr>
      <w:spacing w:line="300" w:lineRule="exact"/>
      <w:ind w:firstLineChars="100" w:firstLine="280"/>
    </w:pPr>
    <w:rPr>
      <w:rFonts w:ascii="ＭＳ ゴシック" w:eastAsia="ＭＳ Ｐゴシック" w:hAnsi="ＭＳ ゴシック"/>
      <w:color w:val="000000"/>
      <w:sz w:val="28"/>
      <w:szCs w:val="28"/>
    </w:rPr>
  </w:style>
  <w:style w:type="character" w:customStyle="1" w:styleId="10">
    <w:name w:val="見出し 1 (文字)"/>
    <w:aliases w:val="章 (文字)"/>
    <w:basedOn w:val="a0"/>
    <w:link w:val="1"/>
    <w:uiPriority w:val="9"/>
    <w:rsid w:val="006516F6"/>
    <w:rPr>
      <w:rFonts w:ascii="Arial" w:eastAsia="ＭＳ ゴシック" w:hAnsi="Arial" w:cs="Times New Roman"/>
      <w:szCs w:val="20"/>
    </w:rPr>
  </w:style>
  <w:style w:type="character" w:customStyle="1" w:styleId="a5">
    <w:name w:val="本文（標準） (文字)"/>
    <w:link w:val="a6"/>
    <w:uiPriority w:val="3"/>
    <w:locked/>
    <w:rsid w:val="006516F6"/>
    <w:rPr>
      <w:rFonts w:ascii="Times New Roman" w:hAnsi="Times New Roman" w:cs="Times New Roman"/>
      <w:spacing w:val="-4"/>
    </w:rPr>
  </w:style>
  <w:style w:type="paragraph" w:customStyle="1" w:styleId="a6">
    <w:name w:val="本文（標準）"/>
    <w:basedOn w:val="a"/>
    <w:link w:val="a5"/>
    <w:uiPriority w:val="3"/>
    <w:qFormat/>
    <w:rsid w:val="006516F6"/>
    <w:pPr>
      <w:overflowPunct w:val="0"/>
      <w:spacing w:line="300" w:lineRule="exact"/>
      <w:ind w:firstLineChars="100" w:firstLine="192"/>
    </w:pPr>
    <w:rPr>
      <w:rFonts w:ascii="Times New Roman" w:hAnsi="Times New Roman" w:cs="Times New Roman"/>
      <w:spacing w:val="-4"/>
    </w:rPr>
  </w:style>
  <w:style w:type="paragraph" w:styleId="a7">
    <w:name w:val="Balloon Text"/>
    <w:basedOn w:val="a"/>
    <w:link w:val="a8"/>
    <w:uiPriority w:val="99"/>
    <w:semiHidden/>
    <w:unhideWhenUsed/>
    <w:rsid w:val="0098686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8686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135055">
      <w:bodyDiv w:val="1"/>
      <w:marLeft w:val="0"/>
      <w:marRight w:val="0"/>
      <w:marTop w:val="0"/>
      <w:marBottom w:val="0"/>
      <w:divBdr>
        <w:top w:val="none" w:sz="0" w:space="0" w:color="auto"/>
        <w:left w:val="none" w:sz="0" w:space="0" w:color="auto"/>
        <w:bottom w:val="none" w:sz="0" w:space="0" w:color="auto"/>
        <w:right w:val="none" w:sz="0" w:space="0" w:color="auto"/>
      </w:divBdr>
    </w:div>
    <w:div w:id="665985774">
      <w:bodyDiv w:val="1"/>
      <w:marLeft w:val="0"/>
      <w:marRight w:val="0"/>
      <w:marTop w:val="0"/>
      <w:marBottom w:val="0"/>
      <w:divBdr>
        <w:top w:val="none" w:sz="0" w:space="0" w:color="auto"/>
        <w:left w:val="none" w:sz="0" w:space="0" w:color="auto"/>
        <w:bottom w:val="none" w:sz="0" w:space="0" w:color="auto"/>
        <w:right w:val="none" w:sz="0" w:space="0" w:color="auto"/>
      </w:divBdr>
    </w:div>
    <w:div w:id="732461997">
      <w:bodyDiv w:val="1"/>
      <w:marLeft w:val="0"/>
      <w:marRight w:val="0"/>
      <w:marTop w:val="0"/>
      <w:marBottom w:val="0"/>
      <w:divBdr>
        <w:top w:val="none" w:sz="0" w:space="0" w:color="auto"/>
        <w:left w:val="none" w:sz="0" w:space="0" w:color="auto"/>
        <w:bottom w:val="none" w:sz="0" w:space="0" w:color="auto"/>
        <w:right w:val="none" w:sz="0" w:space="0" w:color="auto"/>
      </w:divBdr>
    </w:div>
    <w:div w:id="796067563">
      <w:bodyDiv w:val="1"/>
      <w:marLeft w:val="0"/>
      <w:marRight w:val="0"/>
      <w:marTop w:val="0"/>
      <w:marBottom w:val="0"/>
      <w:divBdr>
        <w:top w:val="none" w:sz="0" w:space="0" w:color="auto"/>
        <w:left w:val="none" w:sz="0" w:space="0" w:color="auto"/>
        <w:bottom w:val="none" w:sz="0" w:space="0" w:color="auto"/>
        <w:right w:val="none" w:sz="0" w:space="0" w:color="auto"/>
      </w:divBdr>
    </w:div>
    <w:div w:id="954287136">
      <w:bodyDiv w:val="1"/>
      <w:marLeft w:val="0"/>
      <w:marRight w:val="0"/>
      <w:marTop w:val="0"/>
      <w:marBottom w:val="0"/>
      <w:divBdr>
        <w:top w:val="none" w:sz="0" w:space="0" w:color="auto"/>
        <w:left w:val="none" w:sz="0" w:space="0" w:color="auto"/>
        <w:bottom w:val="none" w:sz="0" w:space="0" w:color="auto"/>
        <w:right w:val="none" w:sz="0" w:space="0" w:color="auto"/>
      </w:divBdr>
    </w:div>
    <w:div w:id="1222986386">
      <w:bodyDiv w:val="1"/>
      <w:marLeft w:val="0"/>
      <w:marRight w:val="0"/>
      <w:marTop w:val="0"/>
      <w:marBottom w:val="0"/>
      <w:divBdr>
        <w:top w:val="none" w:sz="0" w:space="0" w:color="auto"/>
        <w:left w:val="none" w:sz="0" w:space="0" w:color="auto"/>
        <w:bottom w:val="none" w:sz="0" w:space="0" w:color="auto"/>
        <w:right w:val="none" w:sz="0" w:space="0" w:color="auto"/>
      </w:divBdr>
    </w:div>
    <w:div w:id="1503816923">
      <w:bodyDiv w:val="1"/>
      <w:marLeft w:val="0"/>
      <w:marRight w:val="0"/>
      <w:marTop w:val="0"/>
      <w:marBottom w:val="0"/>
      <w:divBdr>
        <w:top w:val="none" w:sz="0" w:space="0" w:color="auto"/>
        <w:left w:val="none" w:sz="0" w:space="0" w:color="auto"/>
        <w:bottom w:val="none" w:sz="0" w:space="0" w:color="auto"/>
        <w:right w:val="none" w:sz="0" w:space="0" w:color="auto"/>
      </w:divBdr>
    </w:div>
    <w:div w:id="184454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339</Words>
  <Characters>1938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017052</dc:creator>
  <cp:keywords/>
  <dc:description/>
  <cp:lastModifiedBy>017052</cp:lastModifiedBy>
  <cp:revision>6</cp:revision>
  <cp:lastPrinted>2023-07-23T08:36:00Z</cp:lastPrinted>
  <dcterms:created xsi:type="dcterms:W3CDTF">2023-07-23T08:04:00Z</dcterms:created>
  <dcterms:modified xsi:type="dcterms:W3CDTF">2023-07-23T18:27:00Z</dcterms:modified>
</cp:coreProperties>
</file>